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F08A" w14:textId="546E1214" w:rsidR="007727FD" w:rsidRDefault="007819ED" w:rsidP="006814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459">
        <w:rPr>
          <w:rFonts w:ascii="Times New Roman" w:hAnsi="Times New Roman" w:cs="Times New Roman"/>
          <w:sz w:val="28"/>
          <w:szCs w:val="28"/>
        </w:rPr>
        <w:t>УДК</w:t>
      </w:r>
      <w:r w:rsidR="00681459" w:rsidRPr="00681459">
        <w:rPr>
          <w:rFonts w:ascii="Times New Roman" w:hAnsi="Times New Roman" w:cs="Times New Roman"/>
        </w:rPr>
        <w:t xml:space="preserve"> </w:t>
      </w:r>
      <w:r w:rsidR="00681459" w:rsidRPr="00681459">
        <w:rPr>
          <w:rFonts w:ascii="Times New Roman" w:hAnsi="Times New Roman" w:cs="Times New Roman"/>
          <w:sz w:val="28"/>
          <w:szCs w:val="28"/>
        </w:rPr>
        <w:t>616.098</w:t>
      </w:r>
    </w:p>
    <w:p w14:paraId="3AB41372" w14:textId="77777777" w:rsidR="00681459" w:rsidRDefault="00681459" w:rsidP="006814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519BBC" w14:textId="54D0324B" w:rsidR="007819ED" w:rsidRDefault="007819ED" w:rsidP="0068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ED">
        <w:rPr>
          <w:rFonts w:ascii="Times New Roman" w:hAnsi="Times New Roman" w:cs="Times New Roman"/>
          <w:b/>
          <w:sz w:val="28"/>
          <w:szCs w:val="28"/>
        </w:rPr>
        <w:t>СТАБИЛЬНОСТЬ ОХЛАЖДЕННОЙ РЫБЫ ПРИ ХРАНЕНИИ В ЧЕШЕЙЧАТОМ ЛЬДУ ИЗ ЭЛЕКТРОАКТИВРОВАННОЙ ВОДЫ</w:t>
      </w:r>
    </w:p>
    <w:p w14:paraId="750778D9" w14:textId="77777777" w:rsidR="00681459" w:rsidRPr="007819ED" w:rsidRDefault="00681459" w:rsidP="0068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3B2B1" w14:textId="091EC243" w:rsidR="007819ED" w:rsidRDefault="007819ED" w:rsidP="0068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ED">
        <w:rPr>
          <w:rFonts w:ascii="Times New Roman" w:hAnsi="Times New Roman" w:cs="Times New Roman"/>
          <w:b/>
          <w:sz w:val="28"/>
          <w:szCs w:val="28"/>
        </w:rPr>
        <w:t>Романова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А.С., </w:t>
      </w:r>
      <w:r w:rsidRPr="007819ED">
        <w:rPr>
          <w:rFonts w:ascii="Times New Roman" w:hAnsi="Times New Roman" w:cs="Times New Roman"/>
          <w:b/>
          <w:sz w:val="28"/>
          <w:szCs w:val="28"/>
        </w:rPr>
        <w:t>Тихонова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r w:rsidRPr="007819ED">
        <w:rPr>
          <w:rFonts w:ascii="Times New Roman" w:hAnsi="Times New Roman" w:cs="Times New Roman"/>
          <w:b/>
          <w:sz w:val="28"/>
          <w:szCs w:val="28"/>
        </w:rPr>
        <w:t>Тихонов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С.Л.</w:t>
      </w:r>
    </w:p>
    <w:p w14:paraId="295AC492" w14:textId="77777777" w:rsidR="00681459" w:rsidRDefault="00681459" w:rsidP="00681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0FD99" w14:textId="4A4CC2E3" w:rsidR="00681459" w:rsidRDefault="00681459" w:rsidP="006814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Федеральное государственное бюджетное образовательное учреждение высшего образования «Уральский государственный экономический университет» г. Екатеринбург, Россия</w:t>
      </w:r>
    </w:p>
    <w:p w14:paraId="1A33EBCF" w14:textId="77777777" w:rsidR="00681459" w:rsidRPr="00681459" w:rsidRDefault="00681459" w:rsidP="006814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CA35FBF" w14:textId="6F30CA7B" w:rsidR="00681459" w:rsidRPr="00681459" w:rsidRDefault="00681459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59">
        <w:rPr>
          <w:rFonts w:ascii="Times New Roman" w:hAnsi="Times New Roman" w:cs="Times New Roman"/>
          <w:i/>
          <w:sz w:val="28"/>
          <w:szCs w:val="28"/>
        </w:rPr>
        <w:t xml:space="preserve">Аннотация Проведены исследования по влиянию чешуйчатого льда из </w:t>
      </w:r>
      <w:proofErr w:type="spellStart"/>
      <w:r w:rsidRPr="00681459">
        <w:rPr>
          <w:rFonts w:ascii="Times New Roman" w:hAnsi="Times New Roman" w:cs="Times New Roman"/>
          <w:i/>
          <w:sz w:val="28"/>
          <w:szCs w:val="28"/>
        </w:rPr>
        <w:t>электроактивированной</w:t>
      </w:r>
      <w:proofErr w:type="spellEnd"/>
      <w:r w:rsidRPr="00681459">
        <w:rPr>
          <w:rFonts w:ascii="Times New Roman" w:hAnsi="Times New Roman" w:cs="Times New Roman"/>
          <w:i/>
          <w:sz w:val="28"/>
          <w:szCs w:val="28"/>
        </w:rPr>
        <w:t xml:space="preserve"> воды на </w:t>
      </w:r>
      <w:proofErr w:type="spellStart"/>
      <w:r w:rsidRPr="00681459">
        <w:rPr>
          <w:rFonts w:ascii="Times New Roman" w:hAnsi="Times New Roman" w:cs="Times New Roman"/>
          <w:i/>
          <w:sz w:val="28"/>
          <w:szCs w:val="28"/>
        </w:rPr>
        <w:t>сохраняемость</w:t>
      </w:r>
      <w:proofErr w:type="spellEnd"/>
      <w:r w:rsidRPr="00681459">
        <w:rPr>
          <w:rFonts w:ascii="Times New Roman" w:hAnsi="Times New Roman" w:cs="Times New Roman"/>
          <w:i/>
          <w:sz w:val="28"/>
          <w:szCs w:val="28"/>
        </w:rPr>
        <w:t xml:space="preserve"> охлажденного карпа. Установлено, что контрольные образцы охлажденного карпа через 12 суток хранения по органолептическим показателям соответствовали требованиям ГОСТ 814-96 «Рыба охлажденная. Технические условия». При исследовании органолептических показателей охлажденной рыбы установлено, что через 26 суток хранения она соответствовала требованиям ГОСТ 814-96. Установлена высокая сохранность белка в мышечной ткани опытных </w:t>
      </w:r>
      <w:r>
        <w:rPr>
          <w:rFonts w:ascii="Times New Roman" w:hAnsi="Times New Roman" w:cs="Times New Roman"/>
          <w:i/>
          <w:sz w:val="28"/>
          <w:szCs w:val="28"/>
        </w:rPr>
        <w:t>образцов</w:t>
      </w:r>
      <w:r w:rsidRPr="006814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охлажденной рыбы. </w:t>
      </w:r>
      <w:r w:rsidRPr="006814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81459">
        <w:rPr>
          <w:rFonts w:ascii="Times New Roman" w:hAnsi="Times New Roman" w:cs="Times New Roman"/>
          <w:i/>
          <w:sz w:val="28"/>
          <w:szCs w:val="28"/>
        </w:rPr>
        <w:t>бразцы карпа опытной группы соответс</w:t>
      </w:r>
      <w:r>
        <w:rPr>
          <w:rFonts w:ascii="Times New Roman" w:hAnsi="Times New Roman" w:cs="Times New Roman"/>
          <w:i/>
          <w:sz w:val="28"/>
          <w:szCs w:val="28"/>
        </w:rPr>
        <w:t>тв</w:t>
      </w:r>
      <w:r w:rsidRPr="00681459">
        <w:rPr>
          <w:rFonts w:ascii="Times New Roman" w:hAnsi="Times New Roman" w:cs="Times New Roman"/>
          <w:i/>
          <w:sz w:val="28"/>
          <w:szCs w:val="28"/>
        </w:rPr>
        <w:t>овали требованиям технического регламента ТР ТС 021/2011 после 26 суток хранения, в то время как в образцах карпа контрольной группы общая обсемен</w:t>
      </w:r>
      <w:r>
        <w:rPr>
          <w:rFonts w:ascii="Times New Roman" w:hAnsi="Times New Roman" w:cs="Times New Roman"/>
          <w:i/>
          <w:sz w:val="28"/>
          <w:szCs w:val="28"/>
        </w:rPr>
        <w:t>ен</w:t>
      </w:r>
      <w:r w:rsidRPr="00681459">
        <w:rPr>
          <w:rFonts w:ascii="Times New Roman" w:hAnsi="Times New Roman" w:cs="Times New Roman"/>
          <w:i/>
          <w:sz w:val="28"/>
          <w:szCs w:val="28"/>
        </w:rPr>
        <w:t>ность микроорганизмами превышала допустимый уровень.</w:t>
      </w:r>
    </w:p>
    <w:p w14:paraId="329CFE06" w14:textId="1898AA1B" w:rsidR="00681459" w:rsidRDefault="00681459" w:rsidP="006814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59">
        <w:rPr>
          <w:rFonts w:ascii="Times New Roman" w:hAnsi="Times New Roman" w:cs="Times New Roman"/>
          <w:i/>
          <w:sz w:val="28"/>
          <w:szCs w:val="28"/>
        </w:rPr>
        <w:t>Ключевые слова: охлажденная рыба,  чешуйчатый лед, хранение</w:t>
      </w:r>
    </w:p>
    <w:p w14:paraId="418B53CB" w14:textId="77777777" w:rsidR="00681459" w:rsidRPr="00681459" w:rsidRDefault="00681459" w:rsidP="006814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EFF8AF" w14:textId="38D1CB10" w:rsidR="00CB5860" w:rsidRPr="00681459" w:rsidRDefault="00681459" w:rsidP="00681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6893" w:rsidRPr="002303E7">
        <w:rPr>
          <w:rFonts w:ascii="Times New Roman" w:hAnsi="Times New Roman" w:cs="Times New Roman"/>
          <w:sz w:val="28"/>
          <w:szCs w:val="28"/>
        </w:rPr>
        <w:t>рок хранения охлажденной рыбы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681459">
        <w:rPr>
          <w:rFonts w:ascii="Times New Roman" w:hAnsi="Times New Roman" w:cs="Times New Roman"/>
          <w:sz w:val="28"/>
          <w:szCs w:val="28"/>
        </w:rPr>
        <w:t xml:space="preserve">ГОСТ 814-96 «Рыба охлажденная. Технические условия» </w:t>
      </w:r>
      <w:r w:rsidR="00CB6893" w:rsidRPr="00681459">
        <w:rPr>
          <w:rFonts w:ascii="Times New Roman" w:hAnsi="Times New Roman" w:cs="Times New Roman"/>
          <w:sz w:val="28"/>
          <w:szCs w:val="28"/>
        </w:rPr>
        <w:t xml:space="preserve"> </w:t>
      </w:r>
      <w:r w:rsidR="00CB6893" w:rsidRPr="002303E7">
        <w:rPr>
          <w:rFonts w:ascii="Times New Roman" w:hAnsi="Times New Roman" w:cs="Times New Roman"/>
          <w:sz w:val="28"/>
          <w:szCs w:val="28"/>
        </w:rPr>
        <w:t xml:space="preserve">ограничен 12 сутками.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исследования, направленные </w:t>
      </w:r>
      <w:r w:rsidR="00CB6893" w:rsidRPr="002303E7">
        <w:rPr>
          <w:rFonts w:ascii="Times New Roman" w:hAnsi="Times New Roman" w:cs="Times New Roman"/>
          <w:sz w:val="28"/>
          <w:szCs w:val="28"/>
        </w:rPr>
        <w:t xml:space="preserve">на увеличение </w:t>
      </w:r>
      <w:proofErr w:type="spellStart"/>
      <w:r w:rsidR="00CB6893" w:rsidRPr="002303E7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="00CB6893" w:rsidRPr="002303E7">
        <w:rPr>
          <w:rFonts w:ascii="Times New Roman" w:hAnsi="Times New Roman" w:cs="Times New Roman"/>
          <w:sz w:val="28"/>
          <w:szCs w:val="28"/>
        </w:rPr>
        <w:t xml:space="preserve"> рыбы</w:t>
      </w:r>
      <w:r>
        <w:rPr>
          <w:rFonts w:ascii="Times New Roman" w:hAnsi="Times New Roman" w:cs="Times New Roman"/>
          <w:sz w:val="28"/>
          <w:szCs w:val="28"/>
        </w:rPr>
        <w:t xml:space="preserve"> являются актуальными</w:t>
      </w:r>
      <w:r w:rsidR="00CB6893" w:rsidRPr="002303E7">
        <w:rPr>
          <w:rFonts w:ascii="Times New Roman" w:hAnsi="Times New Roman" w:cs="Times New Roman"/>
          <w:sz w:val="28"/>
          <w:szCs w:val="28"/>
        </w:rPr>
        <w:t xml:space="preserve">. </w:t>
      </w:r>
      <w:r w:rsidR="00CB5860" w:rsidRPr="002303E7">
        <w:rPr>
          <w:rFonts w:ascii="Times New Roman" w:hAnsi="Times New Roman" w:cs="Times New Roman"/>
          <w:sz w:val="28"/>
          <w:szCs w:val="28"/>
        </w:rPr>
        <w:t xml:space="preserve">Для обеспечения качества рыбы в процессе хранения ее помещают в охлаждающую среду, что позволяет удерживать температуры в мышечной ткани рыбы не ниже </w:t>
      </w:r>
      <w:proofErr w:type="spellStart"/>
      <w:r w:rsidR="00CB5860" w:rsidRPr="002303E7">
        <w:rPr>
          <w:rFonts w:ascii="Times New Roman" w:hAnsi="Times New Roman" w:cs="Times New Roman"/>
          <w:sz w:val="28"/>
          <w:szCs w:val="28"/>
        </w:rPr>
        <w:t>криоскопической</w:t>
      </w:r>
      <w:proofErr w:type="spellEnd"/>
      <w:r w:rsidR="00CB5860" w:rsidRPr="002303E7">
        <w:rPr>
          <w:rFonts w:ascii="Times New Roman" w:hAnsi="Times New Roman" w:cs="Times New Roman"/>
          <w:sz w:val="28"/>
          <w:szCs w:val="28"/>
        </w:rPr>
        <w:t xml:space="preserve"> и тем самым сохранить </w:t>
      </w:r>
      <w:proofErr w:type="spellStart"/>
      <w:r w:rsidR="00CB5860" w:rsidRPr="002303E7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="00CB5860" w:rsidRPr="002303E7">
        <w:rPr>
          <w:rFonts w:ascii="Times New Roman" w:hAnsi="Times New Roman" w:cs="Times New Roman"/>
          <w:sz w:val="28"/>
          <w:szCs w:val="28"/>
        </w:rPr>
        <w:t xml:space="preserve"> свойства пищевой продукции.  С этой целью применяют различные газовые среды</w:t>
      </w:r>
      <w:r w:rsidR="00FF537F" w:rsidRPr="002303E7">
        <w:rPr>
          <w:rFonts w:ascii="Times New Roman" w:hAnsi="Times New Roman" w:cs="Times New Roman"/>
          <w:sz w:val="28"/>
          <w:szCs w:val="28"/>
        </w:rPr>
        <w:t xml:space="preserve"> (охлаждение потоком воздуха с температурой 1-3 </w:t>
      </w:r>
      <w:r w:rsidR="00FF537F" w:rsidRPr="002303E7">
        <w:rPr>
          <w:rFonts w:ascii="Times New Roman" w:hAnsi="Times New Roman" w:cs="Times New Roman"/>
          <w:sz w:val="28"/>
          <w:szCs w:val="28"/>
        </w:rPr>
        <w:sym w:font="Symbol" w:char="F0B0"/>
      </w:r>
      <w:r w:rsidR="00FF537F" w:rsidRPr="002303E7">
        <w:rPr>
          <w:rFonts w:ascii="Times New Roman" w:hAnsi="Times New Roman" w:cs="Times New Roman"/>
          <w:sz w:val="28"/>
          <w:szCs w:val="28"/>
        </w:rPr>
        <w:t>С, газообразны</w:t>
      </w:r>
      <w:r w:rsidR="006255F5" w:rsidRPr="002303E7">
        <w:rPr>
          <w:rFonts w:ascii="Times New Roman" w:hAnsi="Times New Roman" w:cs="Times New Roman"/>
          <w:sz w:val="28"/>
          <w:szCs w:val="28"/>
        </w:rPr>
        <w:t>й</w:t>
      </w:r>
      <w:r w:rsidR="00FF537F" w:rsidRPr="002303E7">
        <w:rPr>
          <w:rFonts w:ascii="Times New Roman" w:hAnsi="Times New Roman" w:cs="Times New Roman"/>
          <w:sz w:val="28"/>
          <w:szCs w:val="28"/>
        </w:rPr>
        <w:t xml:space="preserve"> азот, инертные газы), </w:t>
      </w:r>
      <w:r w:rsidR="00CB5860" w:rsidRPr="002303E7">
        <w:rPr>
          <w:rFonts w:ascii="Times New Roman" w:hAnsi="Times New Roman" w:cs="Times New Roman"/>
          <w:sz w:val="28"/>
          <w:szCs w:val="28"/>
        </w:rPr>
        <w:t xml:space="preserve"> </w:t>
      </w:r>
      <w:r w:rsidR="00FF537F" w:rsidRPr="002303E7">
        <w:rPr>
          <w:rFonts w:ascii="Times New Roman" w:hAnsi="Times New Roman" w:cs="Times New Roman"/>
          <w:sz w:val="28"/>
          <w:szCs w:val="28"/>
        </w:rPr>
        <w:t xml:space="preserve">лед в виде гранул, чешуек и снежинок, </w:t>
      </w:r>
      <w:r w:rsidR="006255F5" w:rsidRPr="002303E7">
        <w:rPr>
          <w:rFonts w:ascii="Times New Roman" w:hAnsi="Times New Roman" w:cs="Times New Roman"/>
          <w:sz w:val="28"/>
          <w:szCs w:val="28"/>
        </w:rPr>
        <w:t xml:space="preserve">геля, жидкого льда,   а также </w:t>
      </w:r>
      <w:r w:rsidR="00FF537F" w:rsidRPr="002303E7">
        <w:rPr>
          <w:rFonts w:ascii="Times New Roman" w:hAnsi="Times New Roman" w:cs="Times New Roman"/>
          <w:sz w:val="28"/>
          <w:szCs w:val="28"/>
        </w:rPr>
        <w:t>растворы соли, смеси льда и воды и др</w:t>
      </w:r>
      <w:r w:rsidR="004B6864">
        <w:rPr>
          <w:rFonts w:ascii="Times New Roman" w:hAnsi="Times New Roman" w:cs="Times New Roman"/>
          <w:sz w:val="28"/>
          <w:szCs w:val="28"/>
        </w:rPr>
        <w:t xml:space="preserve">. </w:t>
      </w:r>
      <w:r w:rsidR="004B6864">
        <w:rPr>
          <w:rFonts w:ascii="Times New Roman" w:hAnsi="Times New Roman" w:cs="Times New Roman"/>
          <w:sz w:val="28"/>
          <w:szCs w:val="28"/>
          <w:lang w:val="en-GB"/>
        </w:rPr>
        <w:t>[1-3]</w:t>
      </w:r>
      <w:r w:rsidR="00FF537F" w:rsidRPr="002303E7">
        <w:rPr>
          <w:rFonts w:ascii="Times New Roman" w:hAnsi="Times New Roman" w:cs="Times New Roman"/>
          <w:sz w:val="28"/>
          <w:szCs w:val="28"/>
        </w:rPr>
        <w:t>.</w:t>
      </w:r>
      <w:r w:rsidR="006255F5" w:rsidRPr="002303E7">
        <w:rPr>
          <w:rFonts w:ascii="Times New Roman" w:hAnsi="Times New Roman" w:cs="Times New Roman"/>
          <w:sz w:val="28"/>
          <w:szCs w:val="28"/>
        </w:rPr>
        <w:t xml:space="preserve"> Лед, используемы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255F5" w:rsidRPr="002303E7">
        <w:rPr>
          <w:rFonts w:ascii="Times New Roman" w:hAnsi="Times New Roman" w:cs="Times New Roman"/>
          <w:sz w:val="28"/>
          <w:szCs w:val="28"/>
        </w:rPr>
        <w:t xml:space="preserve"> в качестве хладагента, может содержать различные пищевые добавки</w:t>
      </w:r>
      <w:r>
        <w:rPr>
          <w:rFonts w:ascii="Times New Roman" w:hAnsi="Times New Roman" w:cs="Times New Roman"/>
          <w:sz w:val="28"/>
          <w:szCs w:val="28"/>
        </w:rPr>
        <w:t>, консервирующего действия, а также</w:t>
      </w:r>
      <w:r w:rsidR="006255F5" w:rsidRPr="002303E7">
        <w:rPr>
          <w:rFonts w:ascii="Times New Roman" w:hAnsi="Times New Roman" w:cs="Times New Roman"/>
          <w:sz w:val="28"/>
          <w:szCs w:val="28"/>
        </w:rPr>
        <w:t xml:space="preserve"> противомикробные средства</w:t>
      </w:r>
      <w:r>
        <w:rPr>
          <w:rFonts w:ascii="Times New Roman" w:hAnsi="Times New Roman" w:cs="Times New Roman"/>
          <w:sz w:val="28"/>
          <w:szCs w:val="28"/>
        </w:rPr>
        <w:t>, в частности, биомицин</w:t>
      </w:r>
      <w:r w:rsidR="006255F5" w:rsidRPr="002303E7">
        <w:rPr>
          <w:rFonts w:ascii="Times New Roman" w:hAnsi="Times New Roman" w:cs="Times New Roman"/>
          <w:sz w:val="28"/>
          <w:szCs w:val="28"/>
        </w:rPr>
        <w:t>.</w:t>
      </w:r>
    </w:p>
    <w:p w14:paraId="1B45F210" w14:textId="142D0A0B" w:rsidR="00CB6893" w:rsidRPr="002303E7" w:rsidRDefault="006255F5" w:rsidP="00681459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303E7">
        <w:rPr>
          <w:rFonts w:ascii="Times New Roman" w:hAnsi="Times New Roman" w:cs="Times New Roman"/>
          <w:sz w:val="28"/>
          <w:szCs w:val="28"/>
        </w:rPr>
        <w:t>Н</w:t>
      </w:r>
      <w:r w:rsidR="00CB6893" w:rsidRPr="002303E7">
        <w:rPr>
          <w:rStyle w:val="FontStyle13"/>
          <w:sz w:val="28"/>
          <w:szCs w:val="28"/>
        </w:rPr>
        <w:t>а растворимость и технологические свойства белков</w:t>
      </w:r>
      <w:r w:rsidRPr="002303E7">
        <w:rPr>
          <w:rStyle w:val="FontStyle13"/>
          <w:sz w:val="28"/>
          <w:szCs w:val="28"/>
        </w:rPr>
        <w:t xml:space="preserve"> мышечной ткани рыбы</w:t>
      </w:r>
      <w:r w:rsidR="00CB6893" w:rsidRPr="002303E7">
        <w:rPr>
          <w:rStyle w:val="FontStyle13"/>
          <w:sz w:val="28"/>
          <w:szCs w:val="28"/>
        </w:rPr>
        <w:t xml:space="preserve"> существенно влияет </w:t>
      </w:r>
      <w:r w:rsidRPr="002303E7">
        <w:rPr>
          <w:rStyle w:val="FontStyle13"/>
          <w:sz w:val="28"/>
          <w:szCs w:val="28"/>
        </w:rPr>
        <w:t>значение рН</w:t>
      </w:r>
      <w:r w:rsidR="00681459">
        <w:rPr>
          <w:rStyle w:val="FontStyle13"/>
          <w:sz w:val="28"/>
          <w:szCs w:val="28"/>
        </w:rPr>
        <w:t>. Изменение значения рН в продукте влияет на форм или заряд</w:t>
      </w:r>
      <w:r w:rsidR="00CB6893" w:rsidRPr="002303E7">
        <w:rPr>
          <w:rStyle w:val="FontStyle13"/>
          <w:sz w:val="28"/>
          <w:szCs w:val="28"/>
        </w:rPr>
        <w:t xml:space="preserve"> белковых молек</w:t>
      </w:r>
      <w:r w:rsidRPr="002303E7">
        <w:rPr>
          <w:rStyle w:val="FontStyle13"/>
          <w:sz w:val="28"/>
          <w:szCs w:val="28"/>
        </w:rPr>
        <w:t xml:space="preserve">ул, что обусловливает </w:t>
      </w:r>
      <w:r w:rsidR="00CB6893" w:rsidRPr="002303E7">
        <w:rPr>
          <w:rStyle w:val="FontStyle13"/>
          <w:sz w:val="28"/>
          <w:szCs w:val="28"/>
        </w:rPr>
        <w:t xml:space="preserve"> </w:t>
      </w:r>
      <w:r w:rsidRPr="002303E7">
        <w:rPr>
          <w:rStyle w:val="FontStyle13"/>
          <w:sz w:val="28"/>
          <w:szCs w:val="28"/>
        </w:rPr>
        <w:t xml:space="preserve">снижение </w:t>
      </w:r>
      <w:r w:rsidR="00CB6893" w:rsidRPr="002303E7">
        <w:rPr>
          <w:rStyle w:val="FontStyle13"/>
          <w:sz w:val="28"/>
          <w:szCs w:val="28"/>
        </w:rPr>
        <w:t>стабильности продукта при хранении. От значения рН зависит также актив</w:t>
      </w:r>
      <w:r w:rsidR="00CB6893" w:rsidRPr="002303E7">
        <w:rPr>
          <w:rStyle w:val="FontStyle13"/>
          <w:sz w:val="28"/>
          <w:szCs w:val="28"/>
        </w:rPr>
        <w:softHyphen/>
        <w:t xml:space="preserve">ность ферментов, причем для каждого фермента имеется область рН оптимальной </w:t>
      </w:r>
      <w:r w:rsidR="00CB6893" w:rsidRPr="002303E7">
        <w:rPr>
          <w:rStyle w:val="FontStyle13"/>
          <w:sz w:val="28"/>
          <w:szCs w:val="28"/>
        </w:rPr>
        <w:lastRenderedPageBreak/>
        <w:t>активности. В средах с экстремально высокими или низкими значениями рН фер</w:t>
      </w:r>
      <w:r w:rsidR="00CB6893" w:rsidRPr="002303E7">
        <w:rPr>
          <w:rStyle w:val="FontStyle13"/>
          <w:sz w:val="28"/>
          <w:szCs w:val="28"/>
        </w:rPr>
        <w:softHyphen/>
        <w:t>менты полностью ингибируются</w:t>
      </w:r>
      <w:r w:rsidRPr="002303E7">
        <w:rPr>
          <w:rStyle w:val="FontStyle13"/>
          <w:sz w:val="28"/>
          <w:szCs w:val="28"/>
        </w:rPr>
        <w:t xml:space="preserve">, особенно, </w:t>
      </w:r>
      <w:r w:rsidR="002250F4" w:rsidRPr="002303E7">
        <w:rPr>
          <w:rStyle w:val="FontStyle13"/>
          <w:sz w:val="28"/>
          <w:szCs w:val="28"/>
        </w:rPr>
        <w:t xml:space="preserve">это проявляется при температуре мышечной ткани рыбы, близкой к </w:t>
      </w:r>
      <w:proofErr w:type="spellStart"/>
      <w:r w:rsidR="002250F4" w:rsidRPr="002303E7">
        <w:rPr>
          <w:rStyle w:val="FontStyle13"/>
          <w:sz w:val="28"/>
          <w:szCs w:val="28"/>
        </w:rPr>
        <w:t>кри</w:t>
      </w:r>
      <w:r w:rsidR="004B6864">
        <w:rPr>
          <w:rStyle w:val="FontStyle13"/>
          <w:sz w:val="28"/>
          <w:szCs w:val="28"/>
        </w:rPr>
        <w:t>ос</w:t>
      </w:r>
      <w:r w:rsidR="002250F4" w:rsidRPr="002303E7">
        <w:rPr>
          <w:rStyle w:val="FontStyle13"/>
          <w:sz w:val="28"/>
          <w:szCs w:val="28"/>
        </w:rPr>
        <w:t>к</w:t>
      </w:r>
      <w:r w:rsidR="004B6864">
        <w:rPr>
          <w:rStyle w:val="FontStyle13"/>
          <w:sz w:val="28"/>
          <w:szCs w:val="28"/>
        </w:rPr>
        <w:t>о</w:t>
      </w:r>
      <w:r w:rsidR="002250F4" w:rsidRPr="002303E7">
        <w:rPr>
          <w:rStyle w:val="FontStyle13"/>
          <w:sz w:val="28"/>
          <w:szCs w:val="28"/>
        </w:rPr>
        <w:t>пической</w:t>
      </w:r>
      <w:proofErr w:type="spellEnd"/>
      <w:r w:rsidR="00CB6893" w:rsidRPr="002303E7">
        <w:rPr>
          <w:rStyle w:val="FontStyle13"/>
          <w:sz w:val="28"/>
          <w:szCs w:val="28"/>
        </w:rPr>
        <w:t>.</w:t>
      </w:r>
      <w:r w:rsidR="00681459">
        <w:rPr>
          <w:rStyle w:val="FontStyle13"/>
          <w:sz w:val="28"/>
          <w:szCs w:val="28"/>
        </w:rPr>
        <w:t xml:space="preserve"> </w:t>
      </w:r>
    </w:p>
    <w:p w14:paraId="2ABBD8EF" w14:textId="1EE7151A" w:rsidR="00681459" w:rsidRDefault="002250F4" w:rsidP="00681459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2303E7">
        <w:rPr>
          <w:rStyle w:val="FontStyle13"/>
          <w:sz w:val="28"/>
          <w:szCs w:val="28"/>
        </w:rPr>
        <w:t xml:space="preserve">В связи с этим целью наших исследований является исследование сохранности охлажденного карпа при хранении в чешуйчатом льду из </w:t>
      </w:r>
      <w:proofErr w:type="spellStart"/>
      <w:r w:rsidRPr="002303E7">
        <w:rPr>
          <w:rStyle w:val="FontStyle13"/>
          <w:sz w:val="28"/>
          <w:szCs w:val="28"/>
        </w:rPr>
        <w:t>электроактивированной</w:t>
      </w:r>
      <w:proofErr w:type="spellEnd"/>
      <w:r w:rsidRPr="002303E7">
        <w:rPr>
          <w:rStyle w:val="FontStyle13"/>
          <w:sz w:val="28"/>
          <w:szCs w:val="28"/>
        </w:rPr>
        <w:t xml:space="preserve"> воды с кислой рН.</w:t>
      </w:r>
      <w:r w:rsidR="004B6864">
        <w:rPr>
          <w:rStyle w:val="FontStyle13"/>
          <w:sz w:val="28"/>
          <w:szCs w:val="28"/>
        </w:rPr>
        <w:t xml:space="preserve"> </w:t>
      </w:r>
      <w:r w:rsidR="00681459">
        <w:rPr>
          <w:rStyle w:val="FontStyle13"/>
          <w:sz w:val="28"/>
          <w:szCs w:val="28"/>
        </w:rPr>
        <w:t>Использование</w:t>
      </w:r>
      <w:r w:rsidRPr="002303E7">
        <w:rPr>
          <w:rStyle w:val="FontStyle13"/>
          <w:sz w:val="28"/>
          <w:szCs w:val="28"/>
        </w:rPr>
        <w:t xml:space="preserve"> воды с кислой рН 3,2 при производстве чешуйчатого льда </w:t>
      </w:r>
      <w:r w:rsidR="00681459">
        <w:rPr>
          <w:rStyle w:val="FontStyle13"/>
          <w:sz w:val="28"/>
          <w:szCs w:val="28"/>
        </w:rPr>
        <w:t xml:space="preserve">позволяет </w:t>
      </w:r>
      <w:r w:rsidRPr="002303E7">
        <w:rPr>
          <w:rStyle w:val="FontStyle13"/>
          <w:sz w:val="28"/>
          <w:szCs w:val="28"/>
        </w:rPr>
        <w:t>замедлять процессы микробиологической порчи</w:t>
      </w:r>
      <w:r w:rsidR="00681459">
        <w:rPr>
          <w:rStyle w:val="FontStyle13"/>
          <w:sz w:val="28"/>
          <w:szCs w:val="28"/>
        </w:rPr>
        <w:t xml:space="preserve"> рыбы</w:t>
      </w:r>
      <w:r w:rsidRPr="002303E7">
        <w:rPr>
          <w:rStyle w:val="FontStyle13"/>
          <w:sz w:val="28"/>
          <w:szCs w:val="28"/>
        </w:rPr>
        <w:t xml:space="preserve">. </w:t>
      </w:r>
    </w:p>
    <w:p w14:paraId="3B526D11" w14:textId="75851C20" w:rsidR="002250F4" w:rsidRPr="002303E7" w:rsidRDefault="00C22993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Орнолептические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2250F4" w:rsidRPr="002303E7">
        <w:rPr>
          <w:rFonts w:ascii="Times New Roman" w:hAnsi="Times New Roman" w:cs="Times New Roman"/>
          <w:sz w:val="28"/>
          <w:szCs w:val="28"/>
        </w:rPr>
        <w:t xml:space="preserve"> контрольных (хранение в чешуйчатом льду из обычной воды) и опытных образцов (хранение в чешуйчатом льду из </w:t>
      </w:r>
      <w:proofErr w:type="spellStart"/>
      <w:r w:rsidR="002250F4" w:rsidRPr="002303E7">
        <w:rPr>
          <w:rFonts w:ascii="Times New Roman" w:hAnsi="Times New Roman" w:cs="Times New Roman"/>
          <w:sz w:val="28"/>
          <w:szCs w:val="28"/>
        </w:rPr>
        <w:t>электроактивированной</w:t>
      </w:r>
      <w:proofErr w:type="spellEnd"/>
      <w:r w:rsidR="002250F4" w:rsidRPr="002303E7">
        <w:rPr>
          <w:rFonts w:ascii="Times New Roman" w:hAnsi="Times New Roman" w:cs="Times New Roman"/>
          <w:sz w:val="28"/>
          <w:szCs w:val="28"/>
        </w:rPr>
        <w:t xml:space="preserve"> воды) карпа охлажденного неразделанного </w:t>
      </w:r>
      <w:r w:rsidR="002250F4" w:rsidRPr="002303E7">
        <w:rPr>
          <w:rFonts w:ascii="Times New Roman" w:hAnsi="Times New Roman" w:cs="Times New Roman"/>
          <w:sz w:val="28"/>
          <w:szCs w:val="28"/>
          <w:lang w:val="en-GB"/>
        </w:rPr>
        <w:t>IV</w:t>
      </w:r>
      <w:r w:rsidR="002250F4" w:rsidRPr="002303E7">
        <w:rPr>
          <w:rFonts w:ascii="Times New Roman" w:hAnsi="Times New Roman" w:cs="Times New Roman"/>
          <w:sz w:val="28"/>
          <w:szCs w:val="28"/>
        </w:rPr>
        <w:t xml:space="preserve"> квартала через 12, 15 и 26 суток </w:t>
      </w:r>
      <w:r w:rsidR="00F31A38" w:rsidRPr="002303E7">
        <w:rPr>
          <w:rFonts w:ascii="Times New Roman" w:hAnsi="Times New Roman" w:cs="Times New Roman"/>
          <w:sz w:val="28"/>
          <w:szCs w:val="28"/>
        </w:rPr>
        <w:t>хранения представлена в таблице.</w:t>
      </w:r>
      <w:r w:rsidR="002250F4" w:rsidRPr="002303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0ECD2" w14:textId="77777777" w:rsidR="00F31A38" w:rsidRPr="002303E7" w:rsidRDefault="00F31A38" w:rsidP="006814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EE5A9" w14:textId="038156F0" w:rsidR="002250F4" w:rsidRPr="002303E7" w:rsidRDefault="00C22993" w:rsidP="006814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250F4" w:rsidRPr="002303E7">
        <w:rPr>
          <w:rFonts w:ascii="Times New Roman" w:hAnsi="Times New Roman" w:cs="Times New Roman"/>
          <w:sz w:val="28"/>
          <w:szCs w:val="28"/>
        </w:rPr>
        <w:t xml:space="preserve"> – Органолептические показатели качества карпа охлажденного неразделанного в процессе хранения в чешуйчатом льду из обычной и </w:t>
      </w:r>
      <w:proofErr w:type="spellStart"/>
      <w:r w:rsidR="002303E7" w:rsidRPr="002303E7">
        <w:rPr>
          <w:rFonts w:ascii="Times New Roman" w:hAnsi="Times New Roman" w:cs="Times New Roman"/>
          <w:sz w:val="28"/>
          <w:szCs w:val="28"/>
        </w:rPr>
        <w:t>электроактиви</w:t>
      </w:r>
      <w:r w:rsidR="002250F4" w:rsidRPr="002303E7">
        <w:rPr>
          <w:rFonts w:ascii="Times New Roman" w:hAnsi="Times New Roman" w:cs="Times New Roman"/>
          <w:sz w:val="28"/>
          <w:szCs w:val="28"/>
        </w:rPr>
        <w:t>рованной</w:t>
      </w:r>
      <w:proofErr w:type="spellEnd"/>
      <w:r w:rsidR="002250F4" w:rsidRPr="002303E7">
        <w:rPr>
          <w:rFonts w:ascii="Times New Roman" w:hAnsi="Times New Roman" w:cs="Times New Roman"/>
          <w:sz w:val="28"/>
          <w:szCs w:val="28"/>
        </w:rPr>
        <w:t xml:space="preserve"> воды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5"/>
        <w:gridCol w:w="2467"/>
        <w:gridCol w:w="1766"/>
        <w:gridCol w:w="17"/>
        <w:gridCol w:w="2016"/>
        <w:gridCol w:w="2035"/>
      </w:tblGrid>
      <w:tr w:rsidR="002250F4" w:rsidRPr="002303E7" w14:paraId="5F76DFAD" w14:textId="77777777" w:rsidTr="00C22993">
        <w:trPr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2EA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рыбы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1DA" w14:textId="77777777" w:rsidR="002250F4" w:rsidRPr="002303E7" w:rsidRDefault="002250F4" w:rsidP="00681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</w:tr>
      <w:tr w:rsidR="002250F4" w:rsidRPr="002303E7" w14:paraId="42E91548" w14:textId="77777777" w:rsidTr="00C22993">
        <w:trPr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4A0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E3BA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C19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Разделка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9A5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B43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Запах</w:t>
            </w:r>
          </w:p>
        </w:tc>
      </w:tr>
      <w:tr w:rsidR="002250F4" w:rsidRPr="002303E7" w14:paraId="07B02A9A" w14:textId="77777777" w:rsidTr="00C22993">
        <w:trPr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0FD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79E" w14:textId="77777777" w:rsidR="002250F4" w:rsidRPr="002303E7" w:rsidRDefault="002250F4" w:rsidP="00681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Через 12 суток хранения</w:t>
            </w:r>
          </w:p>
        </w:tc>
      </w:tr>
      <w:tr w:rsidR="002250F4" w:rsidRPr="002303E7" w14:paraId="7008A8AB" w14:textId="77777777" w:rsidTr="00C22993">
        <w:trPr>
          <w:jc w:val="center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408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F38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Поверхность рыбы чистая, естественной окраски. Жабры розового цвета. Рыба без наружных повреждений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68B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  <w:p w14:paraId="39F23C1C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неразделанная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14E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2CBA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Свойственный свежей рыбе, без посторонних признаков</w:t>
            </w:r>
          </w:p>
        </w:tc>
      </w:tr>
      <w:tr w:rsidR="002250F4" w:rsidRPr="002303E7" w14:paraId="67B9A117" w14:textId="77777777" w:rsidTr="00C2299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A4CE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FE7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Поверхность рыбы чистая, естественной окраски. Жабры розового цвета.  Рыба без наружных повреждений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C2F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  <w:p w14:paraId="6B3EA3B0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неразделанная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51E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53D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Свойственный свежей рыбе, без посторонних признаков</w:t>
            </w:r>
          </w:p>
        </w:tc>
      </w:tr>
      <w:tr w:rsidR="002250F4" w:rsidRPr="002303E7" w14:paraId="72B160E3" w14:textId="77777777" w:rsidTr="00C2299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C7B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0E32" w14:textId="77777777" w:rsidR="002250F4" w:rsidRPr="002303E7" w:rsidRDefault="002250F4" w:rsidP="006814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b/>
                <w:sz w:val="24"/>
                <w:szCs w:val="24"/>
              </w:rPr>
              <w:t>Через 26 суток хранения</w:t>
            </w:r>
          </w:p>
        </w:tc>
      </w:tr>
      <w:tr w:rsidR="002250F4" w:rsidRPr="002303E7" w14:paraId="259F8FDA" w14:textId="77777777" w:rsidTr="00C2299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E4AB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5DF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Поверхность покрыта слизистой пленкой и плесенью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602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  <w:p w14:paraId="6564B4D4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неразделанная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B81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Дряблая, расслаивающаяся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2AE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Гнилостный, несвойственный данному виду рыбы</w:t>
            </w:r>
          </w:p>
        </w:tc>
      </w:tr>
      <w:tr w:rsidR="002250F4" w:rsidRPr="002303E7" w14:paraId="4E868A05" w14:textId="77777777" w:rsidTr="00C22993">
        <w:trPr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496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8E4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Поверхность рыбы чистая, естественной окраски. Жабры розового цвета. Рыба без наружных повреждений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9F9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</w:p>
          <w:p w14:paraId="32813273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неразделанная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A13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BA4" w14:textId="77777777" w:rsidR="002250F4" w:rsidRPr="002303E7" w:rsidRDefault="002250F4" w:rsidP="0068145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E7">
              <w:rPr>
                <w:rFonts w:ascii="Times New Roman" w:hAnsi="Times New Roman" w:cs="Times New Roman"/>
                <w:sz w:val="24"/>
                <w:szCs w:val="24"/>
              </w:rPr>
              <w:t>Свойственный свежей рыбе, без посторонних признаков</w:t>
            </w:r>
          </w:p>
        </w:tc>
      </w:tr>
    </w:tbl>
    <w:p w14:paraId="1A69BAAF" w14:textId="77777777" w:rsidR="002250F4" w:rsidRPr="002303E7" w:rsidRDefault="002250F4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2B8F62" w14:textId="22213667" w:rsidR="002250F4" w:rsidRDefault="002303E7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таблицы </w:t>
      </w:r>
      <w:r w:rsidR="002250F4" w:rsidRPr="002303E7">
        <w:rPr>
          <w:rFonts w:ascii="Times New Roman" w:hAnsi="Times New Roman" w:cs="Times New Roman"/>
          <w:sz w:val="28"/>
          <w:szCs w:val="28"/>
        </w:rPr>
        <w:t xml:space="preserve"> следует, что контрольные образцы охлажденного карпа через 12 суток хранения по органолептическим показателям соответствовали требованиям ГОСТ 814-96 «Рыба охлажденная. Технические условия». При исследовании органолептических показателей охлажденной рыбы установлено, что через 26 суток хранения она соответствовала требованиям </w:t>
      </w:r>
      <w:r w:rsidR="002250F4" w:rsidRPr="002303E7">
        <w:rPr>
          <w:rFonts w:ascii="Times New Roman" w:hAnsi="Times New Roman" w:cs="Times New Roman"/>
          <w:sz w:val="28"/>
          <w:szCs w:val="28"/>
        </w:rPr>
        <w:lastRenderedPageBreak/>
        <w:t>ГОСТ 814-96. Так, рыба имела чистую поверхность, естественную окраску, плотную консистенцию и свойственный запах.</w:t>
      </w:r>
    </w:p>
    <w:p w14:paraId="3AA5C71C" w14:textId="2AB1B6B0" w:rsidR="002303E7" w:rsidRDefault="002303E7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хранимоспособности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охлажденной рыбы является стабильность ее пищевых веществ, частности, белка.</w:t>
      </w:r>
    </w:p>
    <w:p w14:paraId="060937E3" w14:textId="7EBA52C1" w:rsidR="002303E7" w:rsidRDefault="002303E7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представлена динамика содержания белка в мышечной ткани карпа в процессе хранения.</w:t>
      </w:r>
    </w:p>
    <w:p w14:paraId="04D44B67" w14:textId="77777777" w:rsidR="002303E7" w:rsidRDefault="002303E7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64F82E" w14:textId="77777777" w:rsidR="002303E7" w:rsidRPr="002303E7" w:rsidRDefault="002303E7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91B73B" w14:textId="77777777" w:rsidR="002303E7" w:rsidRPr="002F0C36" w:rsidRDefault="002303E7" w:rsidP="006814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C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F63448" wp14:editId="36539838">
            <wp:extent cx="5486400" cy="1540059"/>
            <wp:effectExtent l="0" t="0" r="0" b="9525"/>
            <wp:docPr id="366" name="Диаграмма 3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2F26F4" w14:textId="6CFCAC85" w:rsidR="002303E7" w:rsidRPr="002F0C36" w:rsidRDefault="002303E7" w:rsidP="0068145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</w:t>
      </w:r>
      <w:r w:rsidRPr="002F0C36">
        <w:rPr>
          <w:rFonts w:ascii="Times New Roman" w:hAnsi="Times New Roman"/>
          <w:sz w:val="28"/>
          <w:szCs w:val="28"/>
        </w:rPr>
        <w:t xml:space="preserve"> – Содержание белка в мышечной ткани карпа охлажденного неразделанного в процессе хранения в чешуйчатом л</w:t>
      </w:r>
      <w:r>
        <w:rPr>
          <w:rFonts w:ascii="Times New Roman" w:hAnsi="Times New Roman"/>
          <w:sz w:val="28"/>
          <w:szCs w:val="28"/>
        </w:rPr>
        <w:t xml:space="preserve">ьду из обычной и </w:t>
      </w:r>
      <w:proofErr w:type="spellStart"/>
      <w:r>
        <w:rPr>
          <w:rFonts w:ascii="Times New Roman" w:hAnsi="Times New Roman"/>
          <w:sz w:val="28"/>
          <w:szCs w:val="28"/>
        </w:rPr>
        <w:t>электроактиви</w:t>
      </w:r>
      <w:r w:rsidRPr="002F0C36">
        <w:rPr>
          <w:rFonts w:ascii="Times New Roman" w:hAnsi="Times New Roman"/>
          <w:sz w:val="28"/>
          <w:szCs w:val="28"/>
        </w:rPr>
        <w:t>рованной</w:t>
      </w:r>
      <w:proofErr w:type="spellEnd"/>
      <w:r w:rsidRPr="002F0C36">
        <w:rPr>
          <w:rFonts w:ascii="Times New Roman" w:hAnsi="Times New Roman"/>
          <w:sz w:val="28"/>
          <w:szCs w:val="28"/>
        </w:rPr>
        <w:t xml:space="preserve"> воды, %</w:t>
      </w:r>
    </w:p>
    <w:p w14:paraId="314B9816" w14:textId="47BCAADE" w:rsidR="00F31A38" w:rsidRPr="002303E7" w:rsidRDefault="002303E7" w:rsidP="004B686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образцах карпа контрольной группы  количество белка снижается в процессе хранения с </w:t>
      </w:r>
      <w:r w:rsidRPr="002F0C36">
        <w:rPr>
          <w:rFonts w:ascii="Times New Roman" w:hAnsi="Times New Roman"/>
          <w:sz w:val="28"/>
          <w:szCs w:val="28"/>
        </w:rPr>
        <w:t>в мясе контрольных образцов охлажденного карпа достоверно снижается в процессе хранения</w:t>
      </w:r>
      <w:r>
        <w:rPr>
          <w:rFonts w:ascii="Times New Roman" w:hAnsi="Times New Roman"/>
          <w:sz w:val="28"/>
          <w:szCs w:val="28"/>
        </w:rPr>
        <w:t xml:space="preserve"> с 17,4 до 13,3%</w:t>
      </w:r>
      <w:r w:rsidRPr="002F0C36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позволяет судить о процессах распада белковых структур, в то время как в опытных образцах мышечной ткани карпа отмечается </w:t>
      </w:r>
      <w:r w:rsidR="007819ED">
        <w:rPr>
          <w:rFonts w:ascii="Times New Roman" w:hAnsi="Times New Roman"/>
          <w:sz w:val="28"/>
          <w:szCs w:val="28"/>
        </w:rPr>
        <w:t xml:space="preserve">только тенденция к снижению белка,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C36">
        <w:rPr>
          <w:rFonts w:ascii="Times New Roman" w:hAnsi="Times New Roman"/>
          <w:sz w:val="28"/>
          <w:szCs w:val="28"/>
        </w:rPr>
        <w:t xml:space="preserve"> свидетельствует о </w:t>
      </w:r>
      <w:r w:rsidR="007819ED">
        <w:rPr>
          <w:rFonts w:ascii="Times New Roman" w:hAnsi="Times New Roman"/>
          <w:sz w:val="28"/>
          <w:szCs w:val="28"/>
        </w:rPr>
        <w:t>высокой сохранности пищевых веществ при хранении рыбы и, соотве</w:t>
      </w:r>
      <w:r w:rsidR="00C22993">
        <w:rPr>
          <w:rFonts w:ascii="Times New Roman" w:hAnsi="Times New Roman"/>
          <w:sz w:val="28"/>
          <w:szCs w:val="28"/>
        </w:rPr>
        <w:t>т</w:t>
      </w:r>
      <w:r w:rsidR="007819ED">
        <w:rPr>
          <w:rFonts w:ascii="Times New Roman" w:hAnsi="Times New Roman"/>
          <w:sz w:val="28"/>
          <w:szCs w:val="28"/>
        </w:rPr>
        <w:t xml:space="preserve">ственно, ее стабильности. </w:t>
      </w:r>
      <w:r w:rsidR="004B6864">
        <w:rPr>
          <w:rFonts w:ascii="Times New Roman" w:hAnsi="Times New Roman" w:cs="Times New Roman"/>
          <w:sz w:val="28"/>
          <w:szCs w:val="28"/>
        </w:rPr>
        <w:t xml:space="preserve"> </w:t>
      </w:r>
      <w:r w:rsidR="00F31A38" w:rsidRPr="002303E7">
        <w:rPr>
          <w:rFonts w:ascii="Times New Roman" w:hAnsi="Times New Roman" w:cs="Times New Roman"/>
          <w:sz w:val="28"/>
          <w:szCs w:val="28"/>
        </w:rPr>
        <w:t>При исследовании микробиологических показателей установлено, что образцы карпа опытной группы соответс</w:t>
      </w:r>
      <w:r w:rsidR="00C22993">
        <w:rPr>
          <w:rFonts w:ascii="Times New Roman" w:hAnsi="Times New Roman" w:cs="Times New Roman"/>
          <w:sz w:val="28"/>
          <w:szCs w:val="28"/>
        </w:rPr>
        <w:t>тв</w:t>
      </w:r>
      <w:r w:rsidR="00F31A38" w:rsidRPr="002303E7">
        <w:rPr>
          <w:rFonts w:ascii="Times New Roman" w:hAnsi="Times New Roman" w:cs="Times New Roman"/>
          <w:sz w:val="28"/>
          <w:szCs w:val="28"/>
        </w:rPr>
        <w:t>овали требованиям технического регламента ТР ТС 021/2011, в то время как в образцах карпа контрольной группы общая обсеме</w:t>
      </w:r>
      <w:r w:rsidR="00C22993">
        <w:rPr>
          <w:rFonts w:ascii="Times New Roman" w:hAnsi="Times New Roman" w:cs="Times New Roman"/>
          <w:sz w:val="28"/>
          <w:szCs w:val="28"/>
        </w:rPr>
        <w:t>не</w:t>
      </w:r>
      <w:r w:rsidR="00F31A38" w:rsidRPr="002303E7">
        <w:rPr>
          <w:rFonts w:ascii="Times New Roman" w:hAnsi="Times New Roman" w:cs="Times New Roman"/>
          <w:sz w:val="28"/>
          <w:szCs w:val="28"/>
        </w:rPr>
        <w:t>нность микроорганизмами превышала допустимый уровень.</w:t>
      </w:r>
    </w:p>
    <w:p w14:paraId="11BC8223" w14:textId="74B11104" w:rsidR="002250F4" w:rsidRDefault="002250F4" w:rsidP="0068145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3E7">
        <w:rPr>
          <w:rFonts w:ascii="Times New Roman" w:hAnsi="Times New Roman" w:cs="Times New Roman"/>
          <w:sz w:val="28"/>
          <w:szCs w:val="28"/>
        </w:rPr>
        <w:t xml:space="preserve">Таким образом, хранение </w:t>
      </w:r>
      <w:r w:rsidR="00C22993">
        <w:rPr>
          <w:rFonts w:ascii="Times New Roman" w:hAnsi="Times New Roman" w:cs="Times New Roman"/>
          <w:sz w:val="28"/>
          <w:szCs w:val="28"/>
        </w:rPr>
        <w:t xml:space="preserve">охлажденной </w:t>
      </w:r>
      <w:r w:rsidRPr="002303E7">
        <w:rPr>
          <w:rFonts w:ascii="Times New Roman" w:hAnsi="Times New Roman" w:cs="Times New Roman"/>
          <w:sz w:val="28"/>
          <w:szCs w:val="28"/>
        </w:rPr>
        <w:t xml:space="preserve">рыбы в чешуйчатом льду из </w:t>
      </w:r>
      <w:proofErr w:type="spellStart"/>
      <w:r w:rsidRPr="002303E7">
        <w:rPr>
          <w:rFonts w:ascii="Times New Roman" w:hAnsi="Times New Roman" w:cs="Times New Roman"/>
          <w:sz w:val="28"/>
          <w:szCs w:val="28"/>
        </w:rPr>
        <w:t>электроактивированной</w:t>
      </w:r>
      <w:proofErr w:type="spellEnd"/>
      <w:r w:rsidRPr="002303E7">
        <w:rPr>
          <w:rFonts w:ascii="Times New Roman" w:hAnsi="Times New Roman" w:cs="Times New Roman"/>
          <w:sz w:val="28"/>
          <w:szCs w:val="28"/>
        </w:rPr>
        <w:t xml:space="preserve"> кислой воды положительно влияет </w:t>
      </w:r>
      <w:r w:rsidR="00F31A38" w:rsidRPr="002303E7">
        <w:rPr>
          <w:rFonts w:ascii="Times New Roman" w:hAnsi="Times New Roman" w:cs="Times New Roman"/>
          <w:sz w:val="28"/>
          <w:szCs w:val="28"/>
        </w:rPr>
        <w:t xml:space="preserve">на ее </w:t>
      </w:r>
      <w:proofErr w:type="spellStart"/>
      <w:r w:rsidR="00F31A38" w:rsidRPr="002303E7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="00F31A38" w:rsidRPr="002303E7">
        <w:rPr>
          <w:rFonts w:ascii="Times New Roman" w:hAnsi="Times New Roman" w:cs="Times New Roman"/>
          <w:sz w:val="28"/>
          <w:szCs w:val="28"/>
        </w:rPr>
        <w:t>.</w:t>
      </w:r>
    </w:p>
    <w:p w14:paraId="33C28B2D" w14:textId="77777777" w:rsidR="00681459" w:rsidRDefault="00681459" w:rsidP="007819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0CE02E" w14:textId="2BF3D972" w:rsidR="00813E92" w:rsidRPr="004B6864" w:rsidRDefault="00681459" w:rsidP="004B6864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5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80117BC" w14:textId="1C32CF5D" w:rsidR="00813E92" w:rsidRPr="004B6864" w:rsidRDefault="00813E92" w:rsidP="004B6864">
      <w:pPr>
        <w:pStyle w:val="1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864">
        <w:rPr>
          <w:rFonts w:ascii="Times New Roman" w:hAnsi="Times New Roman"/>
          <w:sz w:val="28"/>
          <w:szCs w:val="28"/>
          <w:shd w:val="clear" w:color="auto" w:fill="FFFFFF"/>
        </w:rPr>
        <w:t>Андреев, М.П</w:t>
      </w:r>
      <w:r w:rsidR="004B6864" w:rsidRPr="004B6864">
        <w:rPr>
          <w:rFonts w:ascii="Times New Roman" w:hAnsi="Times New Roman"/>
          <w:sz w:val="28"/>
          <w:szCs w:val="28"/>
          <w:shd w:val="clear" w:color="auto" w:fill="FFFFFF"/>
        </w:rPr>
        <w:t>. Использование электрохимической</w:t>
      </w:r>
      <w:r w:rsidRPr="004B6864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активированной воды в производстве рыбной продукции / Андреев М.П., </w:t>
      </w:r>
      <w:proofErr w:type="spellStart"/>
      <w:r w:rsidRPr="004B6864">
        <w:rPr>
          <w:rFonts w:ascii="Times New Roman" w:hAnsi="Times New Roman"/>
          <w:sz w:val="28"/>
          <w:szCs w:val="28"/>
          <w:shd w:val="clear" w:color="auto" w:fill="FFFFFF"/>
        </w:rPr>
        <w:t>Мелехин</w:t>
      </w:r>
      <w:proofErr w:type="spellEnd"/>
      <w:r w:rsidRPr="004B6864">
        <w:rPr>
          <w:rFonts w:ascii="Times New Roman" w:hAnsi="Times New Roman"/>
          <w:sz w:val="28"/>
          <w:szCs w:val="28"/>
          <w:shd w:val="clear" w:color="auto" w:fill="FFFFFF"/>
        </w:rPr>
        <w:t xml:space="preserve"> Д.В // Хранение и переработка сельхоз сырья, 1999. - №2, С. 33.</w:t>
      </w:r>
    </w:p>
    <w:p w14:paraId="456BF6E2" w14:textId="3C066BF8" w:rsidR="00813E92" w:rsidRPr="004B6864" w:rsidRDefault="00813E92" w:rsidP="004B686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864">
        <w:rPr>
          <w:rFonts w:ascii="Times New Roman" w:hAnsi="Times New Roman"/>
          <w:sz w:val="28"/>
          <w:szCs w:val="28"/>
        </w:rPr>
        <w:t xml:space="preserve">Виноградова, Е.Г. Способ хранения и консервирования рыбы [Текст]: патент на изобретение № 2297150 РФ, / Виноградова Е.Г., Харенко Е.Н., </w:t>
      </w:r>
      <w:proofErr w:type="spellStart"/>
      <w:r w:rsidRPr="004B6864">
        <w:rPr>
          <w:rFonts w:ascii="Times New Roman" w:hAnsi="Times New Roman"/>
          <w:sz w:val="28"/>
          <w:szCs w:val="28"/>
        </w:rPr>
        <w:t>Радакова</w:t>
      </w:r>
      <w:proofErr w:type="spellEnd"/>
      <w:r w:rsidRPr="004B6864">
        <w:rPr>
          <w:rFonts w:ascii="Times New Roman" w:hAnsi="Times New Roman"/>
          <w:sz w:val="28"/>
          <w:szCs w:val="28"/>
        </w:rPr>
        <w:t xml:space="preserve"> Т.Н.: заявитель и патентообладатель ФГУП «ВНИИ рыбного хозяйства и океанографии» // заявка № 2005121700/13 от 12.07.2005. Опубликовано 20.04.2007. </w:t>
      </w:r>
      <w:proofErr w:type="spellStart"/>
      <w:r w:rsidRPr="004B6864">
        <w:rPr>
          <w:rFonts w:ascii="Times New Roman" w:hAnsi="Times New Roman"/>
          <w:sz w:val="28"/>
          <w:szCs w:val="28"/>
        </w:rPr>
        <w:t>Бюл</w:t>
      </w:r>
      <w:proofErr w:type="spellEnd"/>
      <w:r w:rsidRPr="004B6864">
        <w:rPr>
          <w:rFonts w:ascii="Times New Roman" w:hAnsi="Times New Roman"/>
          <w:sz w:val="28"/>
          <w:szCs w:val="28"/>
        </w:rPr>
        <w:t>. №11.</w:t>
      </w:r>
    </w:p>
    <w:p w14:paraId="7C7F24CA" w14:textId="2AE0110E" w:rsidR="00681459" w:rsidRPr="004B6864" w:rsidRDefault="00813E92" w:rsidP="004B6864">
      <w:pPr>
        <w:pStyle w:val="1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864">
        <w:rPr>
          <w:rFonts w:ascii="Times New Roman" w:hAnsi="Times New Roman"/>
          <w:sz w:val="28"/>
          <w:szCs w:val="28"/>
        </w:rPr>
        <w:t xml:space="preserve">Харенко, Е.Н. Перспективы использования жидкого льда для производства охлажденной продукции / Е.Н. Харенко, Р.В. Артемов. – Калининград: Изд. </w:t>
      </w:r>
      <w:proofErr w:type="spellStart"/>
      <w:r w:rsidRPr="004B6864">
        <w:rPr>
          <w:rFonts w:ascii="Times New Roman" w:hAnsi="Times New Roman"/>
          <w:sz w:val="28"/>
          <w:szCs w:val="28"/>
        </w:rPr>
        <w:t>АтлантНИРО</w:t>
      </w:r>
      <w:proofErr w:type="spellEnd"/>
      <w:r w:rsidRPr="004B6864">
        <w:rPr>
          <w:rFonts w:ascii="Times New Roman" w:hAnsi="Times New Roman"/>
          <w:sz w:val="28"/>
          <w:szCs w:val="28"/>
        </w:rPr>
        <w:t>. – 2007. – 197 с</w:t>
      </w:r>
    </w:p>
    <w:sectPr w:rsidR="00681459" w:rsidRPr="004B6864" w:rsidSect="007819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AF8F4" w14:textId="77777777" w:rsidR="004768AE" w:rsidRDefault="004768AE" w:rsidP="00045BA6">
      <w:pPr>
        <w:spacing w:after="0" w:line="240" w:lineRule="auto"/>
      </w:pPr>
      <w:r>
        <w:separator/>
      </w:r>
    </w:p>
  </w:endnote>
  <w:endnote w:type="continuationSeparator" w:id="0">
    <w:p w14:paraId="7C8E2683" w14:textId="77777777" w:rsidR="004768AE" w:rsidRDefault="004768AE" w:rsidP="0004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3D9B3" w14:textId="77777777" w:rsidR="004768AE" w:rsidRDefault="004768AE" w:rsidP="00045BA6">
      <w:pPr>
        <w:spacing w:after="0" w:line="240" w:lineRule="auto"/>
      </w:pPr>
      <w:r>
        <w:separator/>
      </w:r>
    </w:p>
  </w:footnote>
  <w:footnote w:type="continuationSeparator" w:id="0">
    <w:p w14:paraId="43DD452B" w14:textId="77777777" w:rsidR="004768AE" w:rsidRDefault="004768AE" w:rsidP="00045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C66666"/>
    <w:lvl w:ilvl="0">
      <w:numFmt w:val="bullet"/>
      <w:lvlText w:val="*"/>
      <w:lvlJc w:val="left"/>
    </w:lvl>
  </w:abstractNum>
  <w:abstractNum w:abstractNumId="1">
    <w:nsid w:val="0DE41836"/>
    <w:multiLevelType w:val="hybridMultilevel"/>
    <w:tmpl w:val="07D287D4"/>
    <w:lvl w:ilvl="0" w:tplc="1C600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368"/>
    <w:multiLevelType w:val="hybridMultilevel"/>
    <w:tmpl w:val="159693B6"/>
    <w:lvl w:ilvl="0" w:tplc="1C600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00221"/>
    <w:multiLevelType w:val="hybridMultilevel"/>
    <w:tmpl w:val="C478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9639B"/>
    <w:multiLevelType w:val="hybridMultilevel"/>
    <w:tmpl w:val="E4A2B3F0"/>
    <w:lvl w:ilvl="0" w:tplc="A4C0ED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D4"/>
    <w:rsid w:val="00045BA6"/>
    <w:rsid w:val="00106764"/>
    <w:rsid w:val="00127F54"/>
    <w:rsid w:val="00131A26"/>
    <w:rsid w:val="00172811"/>
    <w:rsid w:val="002250F4"/>
    <w:rsid w:val="002303E7"/>
    <w:rsid w:val="00357329"/>
    <w:rsid w:val="003D3C94"/>
    <w:rsid w:val="00471BEF"/>
    <w:rsid w:val="004768AE"/>
    <w:rsid w:val="004B6864"/>
    <w:rsid w:val="00510C21"/>
    <w:rsid w:val="005D7B15"/>
    <w:rsid w:val="006255F5"/>
    <w:rsid w:val="00681459"/>
    <w:rsid w:val="006F00B7"/>
    <w:rsid w:val="00742B6D"/>
    <w:rsid w:val="00745BE2"/>
    <w:rsid w:val="007711D4"/>
    <w:rsid w:val="007727FD"/>
    <w:rsid w:val="007819ED"/>
    <w:rsid w:val="00813E92"/>
    <w:rsid w:val="00870A0B"/>
    <w:rsid w:val="009A2E9A"/>
    <w:rsid w:val="009E24F9"/>
    <w:rsid w:val="009E5599"/>
    <w:rsid w:val="00AC13DC"/>
    <w:rsid w:val="00BF488E"/>
    <w:rsid w:val="00C151D1"/>
    <w:rsid w:val="00C22993"/>
    <w:rsid w:val="00CB5860"/>
    <w:rsid w:val="00CB6893"/>
    <w:rsid w:val="00DD7631"/>
    <w:rsid w:val="00E52C84"/>
    <w:rsid w:val="00EA12D8"/>
    <w:rsid w:val="00F31A38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9B34"/>
  <w15:chartTrackingRefBased/>
  <w15:docId w15:val="{783563A9-F3F4-41C8-BAD6-1836D935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50F4"/>
    <w:pPr>
      <w:keepNext/>
      <w:keepLines/>
      <w:spacing w:before="200" w:after="0" w:line="360" w:lineRule="auto"/>
      <w:ind w:firstLine="709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5BA6"/>
    <w:pPr>
      <w:widowControl w:val="0"/>
      <w:autoSpaceDE w:val="0"/>
      <w:autoSpaceDN w:val="0"/>
      <w:adjustRightInd w:val="0"/>
      <w:spacing w:after="0" w:line="229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5BA6"/>
    <w:pPr>
      <w:widowControl w:val="0"/>
      <w:autoSpaceDE w:val="0"/>
      <w:autoSpaceDN w:val="0"/>
      <w:adjustRightInd w:val="0"/>
      <w:spacing w:after="0" w:line="226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5B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45BA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045BA6"/>
    <w:rPr>
      <w:rFonts w:ascii="Constantia" w:hAnsi="Constantia" w:cs="Constantia"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4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5BA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045BA6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39"/>
    <w:rsid w:val="0004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045BA6"/>
    <w:rPr>
      <w:rFonts w:ascii="Times New Roman" w:hAnsi="Times New Roman" w:cs="Times New Roman"/>
      <w:b/>
      <w:bCs/>
      <w:spacing w:val="20"/>
      <w:w w:val="40"/>
      <w:sz w:val="10"/>
      <w:szCs w:val="10"/>
    </w:rPr>
  </w:style>
  <w:style w:type="character" w:styleId="a4">
    <w:name w:val="Hyperlink"/>
    <w:basedOn w:val="a0"/>
    <w:uiPriority w:val="99"/>
    <w:rsid w:val="00045BA6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04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BA6"/>
  </w:style>
  <w:style w:type="paragraph" w:styleId="a7">
    <w:name w:val="footer"/>
    <w:basedOn w:val="a"/>
    <w:link w:val="a8"/>
    <w:uiPriority w:val="99"/>
    <w:unhideWhenUsed/>
    <w:rsid w:val="0004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BA6"/>
  </w:style>
  <w:style w:type="paragraph" w:customStyle="1" w:styleId="1">
    <w:name w:val="Абзац списка1"/>
    <w:basedOn w:val="a"/>
    <w:rsid w:val="00CB5860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CB58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B58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CB58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860"/>
    <w:rPr>
      <w:rFonts w:cs="Times New Roman"/>
    </w:rPr>
  </w:style>
  <w:style w:type="character" w:customStyle="1" w:styleId="20">
    <w:name w:val="Заголовок 2 Знак"/>
    <w:basedOn w:val="a0"/>
    <w:link w:val="2"/>
    <w:rsid w:val="002250F4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character" w:customStyle="1" w:styleId="hl">
    <w:name w:val="hl"/>
    <w:rsid w:val="00813E92"/>
    <w:rPr>
      <w:rFonts w:cs="Times New Roman"/>
    </w:rPr>
  </w:style>
  <w:style w:type="paragraph" w:styleId="ac">
    <w:name w:val="List Paragraph"/>
    <w:basedOn w:val="a"/>
    <w:uiPriority w:val="34"/>
    <w:qFormat/>
    <w:rsid w:val="00813E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6E-17"/>
                  <c:y val="-0.03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0231481481481481"/>
                  <c:y val="0.05158730158730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462962962962971"/>
                  <c:y val="0.05555555555555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 суток</c:v>
                </c:pt>
                <c:pt idx="1">
                  <c:v>12 суток</c:v>
                </c:pt>
                <c:pt idx="2">
                  <c:v>15 суток</c:v>
                </c:pt>
                <c:pt idx="3">
                  <c:v>26 суток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17.4</c:v>
                </c:pt>
                <c:pt idx="1">
                  <c:v>17.2</c:v>
                </c:pt>
                <c:pt idx="2">
                  <c:v>15.4</c:v>
                </c:pt>
                <c:pt idx="3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Опыт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.00462962962962964"/>
                  <c:y val="0.0396825396825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0"/>
                  <c:y val="-0.0357142857142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875562720139E-17"/>
                  <c:y val="-0.03968253968253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 суток</c:v>
                </c:pt>
                <c:pt idx="1">
                  <c:v>12 суток</c:v>
                </c:pt>
                <c:pt idx="2">
                  <c:v>15 суток</c:v>
                </c:pt>
                <c:pt idx="3">
                  <c:v>26 суток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17.3</c:v>
                </c:pt>
                <c:pt idx="1">
                  <c:v>17.3</c:v>
                </c:pt>
                <c:pt idx="2">
                  <c:v>17.0</c:v>
                </c:pt>
                <c:pt idx="3">
                  <c:v>17.0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2776976"/>
        <c:axId val="-2137154432"/>
      </c:barChart>
      <c:catAx>
        <c:axId val="211277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137154432"/>
        <c:crosses val="autoZero"/>
        <c:auto val="1"/>
        <c:lblAlgn val="ctr"/>
        <c:lblOffset val="100"/>
        <c:noMultiLvlLbl val="0"/>
      </c:catAx>
      <c:valAx>
        <c:axId val="-213715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77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C721-C194-1F46-A08E-C013BC6D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5586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Якутова Ирина Александровна</dc:creator>
  <cp:keywords/>
  <dc:description/>
  <cp:lastModifiedBy>Сергей Тихонов</cp:lastModifiedBy>
  <cp:revision>2</cp:revision>
  <dcterms:created xsi:type="dcterms:W3CDTF">2017-11-29T07:54:00Z</dcterms:created>
  <dcterms:modified xsi:type="dcterms:W3CDTF">2017-11-29T07:54:00Z</dcterms:modified>
</cp:coreProperties>
</file>